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黑体" w:eastAsia="黑体"/>
          <w:b/>
          <w:sz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 xml:space="preserve">附： 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hint="eastAsia" w:ascii="黑体" w:eastAsia="黑体"/>
          <w:b/>
          <w:sz w:val="28"/>
        </w:rPr>
        <w:t>国际会计(ACCA）创新实验区2019级学生遴选报名表</w:t>
      </w:r>
    </w:p>
    <w:tbl>
      <w:tblPr>
        <w:tblStyle w:val="2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0"/>
        <w:gridCol w:w="721"/>
        <w:gridCol w:w="900"/>
        <w:gridCol w:w="179"/>
        <w:gridCol w:w="721"/>
        <w:gridCol w:w="540"/>
        <w:gridCol w:w="902"/>
        <w:gridCol w:w="179"/>
        <w:gridCol w:w="179"/>
        <w:gridCol w:w="12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生源地（省市县）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7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高考类别（文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理科）及高考总分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数学分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英语分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兴趣与特长</w:t>
            </w:r>
          </w:p>
        </w:tc>
        <w:tc>
          <w:tcPr>
            <w:tcW w:w="69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852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本人保证此表所填内容真实无误，如有虚假或错误，取消报名资格！同时，请在表格后附上高考成绩单！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960"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学生本人签名：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>
      <w:pPr>
        <w:pStyle w:val="4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 w:ascii="宋体" w:hAnsi="宋体" w:cs="宋体"/>
        </w:rPr>
        <w:t>学校教务系统报名时间为9月2</w:t>
      </w:r>
      <w:r>
        <w:rPr>
          <w:rFonts w:ascii="宋体" w:hAnsi="宋体" w:cs="宋体"/>
        </w:rPr>
        <w:t>1日—24日，</w:t>
      </w:r>
      <w:r>
        <w:rPr>
          <w:rFonts w:hint="eastAsia" w:ascii="宋体" w:hAnsi="宋体" w:cs="宋体"/>
        </w:rPr>
        <w:t>纸质报名表可提前提交，但最终报名以在系统报名为准。②纸质报名表提交地点：三水校区厚德楼333会计学院辅导员办公室。③联系人李常稳老师  涂荣珍老师0757-87828262。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F67"/>
    <w:multiLevelType w:val="multilevel"/>
    <w:tmpl w:val="08513F6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C6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2019-09-09T19:59:00Z</dcterms:created>
  <dc:creator>cc</dc:creator>
  <cp:lastModifiedBy>cc</cp:lastModifiedBy>
  <dcterms:modified xsi:type="dcterms:W3CDTF">2019-09-16T15:06:40Z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